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E819D" w14:textId="77777777" w:rsidR="00AA2BB2" w:rsidRPr="00385E16" w:rsidRDefault="00AA2BB2" w:rsidP="0070312F">
      <w:pPr>
        <w:spacing w:after="120" w:line="240" w:lineRule="auto"/>
        <w:jc w:val="center"/>
        <w:rPr>
          <w:rFonts w:eastAsia="Times New Roman" w:cstheme="minorHAnsi"/>
          <w:color w:val="0563C1"/>
          <w:kern w:val="0"/>
          <w:sz w:val="24"/>
          <w:szCs w:val="24"/>
          <w:u w:val="single"/>
          <w:lang w:eastAsia="el-GR"/>
          <w14:ligatures w14:val="none"/>
        </w:rPr>
      </w:pPr>
      <w:r w:rsidRPr="00AA2BB2">
        <w:rPr>
          <w:rFonts w:eastAsia="Times New Roman" w:cstheme="minorHAnsi"/>
          <w:noProof/>
          <w:kern w:val="0"/>
          <w:sz w:val="24"/>
          <w:szCs w:val="24"/>
          <w:lang w:eastAsia="el-GR"/>
          <w14:ligatures w14:val="none"/>
        </w:rPr>
        <w:drawing>
          <wp:inline distT="0" distB="0" distL="0" distR="0" wp14:anchorId="5A511337" wp14:editId="36CB84C5">
            <wp:extent cx="2423160" cy="108204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23160" cy="1082040"/>
                    </a:xfrm>
                    <a:prstGeom prst="rect">
                      <a:avLst/>
                    </a:prstGeom>
                    <a:noFill/>
                    <a:ln>
                      <a:noFill/>
                    </a:ln>
                  </pic:spPr>
                </pic:pic>
              </a:graphicData>
            </a:graphic>
          </wp:inline>
        </w:drawing>
      </w:r>
      <w:r w:rsidRPr="00AA2BB2">
        <w:rPr>
          <w:rFonts w:eastAsia="Times New Roman" w:cstheme="minorHAnsi"/>
          <w:kern w:val="0"/>
          <w:sz w:val="24"/>
          <w:szCs w:val="24"/>
          <w:lang w:eastAsia="el-GR"/>
          <w14:ligatures w14:val="none"/>
        </w:rPr>
        <w:br/>
      </w:r>
      <w:hyperlink r:id="rId7" w:history="1">
        <w:r w:rsidRPr="00AA2BB2">
          <w:rPr>
            <w:rFonts w:eastAsia="Times New Roman" w:cstheme="minorHAnsi"/>
            <w:color w:val="0563C1"/>
            <w:kern w:val="0"/>
            <w:sz w:val="24"/>
            <w:szCs w:val="24"/>
            <w:u w:val="single"/>
            <w:lang w:val="en-US" w:eastAsia="el-GR"/>
            <w14:ligatures w14:val="none"/>
          </w:rPr>
          <w:t>https</w:t>
        </w:r>
        <w:r w:rsidRPr="00AA2BB2">
          <w:rPr>
            <w:rFonts w:eastAsia="Times New Roman" w:cstheme="minorHAnsi"/>
            <w:color w:val="0563C1"/>
            <w:kern w:val="0"/>
            <w:sz w:val="24"/>
            <w:szCs w:val="24"/>
            <w:u w:val="single"/>
            <w:lang w:eastAsia="el-GR"/>
            <w14:ligatures w14:val="none"/>
          </w:rPr>
          <w:t>://</w:t>
        </w:r>
        <w:r w:rsidRPr="00AA2BB2">
          <w:rPr>
            <w:rFonts w:eastAsia="Times New Roman" w:cstheme="minorHAnsi"/>
            <w:color w:val="0563C1"/>
            <w:kern w:val="0"/>
            <w:sz w:val="24"/>
            <w:szCs w:val="24"/>
            <w:u w:val="single"/>
            <w:lang w:val="en-US" w:eastAsia="el-GR"/>
            <w14:ligatures w14:val="none"/>
          </w:rPr>
          <w:t>anasa</w:t>
        </w:r>
        <w:r w:rsidRPr="00AA2BB2">
          <w:rPr>
            <w:rFonts w:eastAsia="Times New Roman" w:cstheme="minorHAnsi"/>
            <w:color w:val="0563C1"/>
            <w:kern w:val="0"/>
            <w:sz w:val="24"/>
            <w:szCs w:val="24"/>
            <w:u w:val="single"/>
            <w:lang w:eastAsia="el-GR"/>
            <w14:ligatures w14:val="none"/>
          </w:rPr>
          <w:t>-</w:t>
        </w:r>
        <w:r w:rsidRPr="00AA2BB2">
          <w:rPr>
            <w:rFonts w:eastAsia="Times New Roman" w:cstheme="minorHAnsi"/>
            <w:color w:val="0563C1"/>
            <w:kern w:val="0"/>
            <w:sz w:val="24"/>
            <w:szCs w:val="24"/>
            <w:u w:val="single"/>
            <w:lang w:val="en-US" w:eastAsia="el-GR"/>
            <w14:ligatures w14:val="none"/>
          </w:rPr>
          <w:t>ionion</w:t>
        </w:r>
        <w:r w:rsidRPr="00AA2BB2">
          <w:rPr>
            <w:rFonts w:eastAsia="Times New Roman" w:cstheme="minorHAnsi"/>
            <w:color w:val="0563C1"/>
            <w:kern w:val="0"/>
            <w:sz w:val="24"/>
            <w:szCs w:val="24"/>
            <w:u w:val="single"/>
            <w:lang w:eastAsia="el-GR"/>
            <w14:ligatures w14:val="none"/>
          </w:rPr>
          <w:t>.</w:t>
        </w:r>
        <w:r w:rsidRPr="00AA2BB2">
          <w:rPr>
            <w:rFonts w:eastAsia="Times New Roman" w:cstheme="minorHAnsi"/>
            <w:color w:val="0563C1"/>
            <w:kern w:val="0"/>
            <w:sz w:val="24"/>
            <w:szCs w:val="24"/>
            <w:u w:val="single"/>
            <w:lang w:val="en-US" w:eastAsia="el-GR"/>
            <w14:ligatures w14:val="none"/>
          </w:rPr>
          <w:t>gr</w:t>
        </w:r>
      </w:hyperlink>
    </w:p>
    <w:p w14:paraId="7BEF7108" w14:textId="77777777" w:rsidR="00AA2BB2" w:rsidRPr="00AA2BB2" w:rsidRDefault="00AA2BB2" w:rsidP="0070312F">
      <w:pPr>
        <w:spacing w:after="120" w:line="240" w:lineRule="auto"/>
        <w:jc w:val="center"/>
        <w:rPr>
          <w:rFonts w:eastAsia="Times New Roman" w:cstheme="minorHAnsi"/>
          <w:bCs/>
          <w:color w:val="000000"/>
          <w:kern w:val="0"/>
          <w:sz w:val="40"/>
          <w:szCs w:val="40"/>
          <w:lang w:eastAsia="el-GR"/>
          <w14:ligatures w14:val="none"/>
        </w:rPr>
      </w:pPr>
      <w:r w:rsidRPr="00AA2BB2">
        <w:rPr>
          <w:rFonts w:eastAsia="Times New Roman" w:cstheme="minorHAnsi"/>
          <w:b/>
          <w:bCs/>
          <w:kern w:val="0"/>
          <w:sz w:val="40"/>
          <w:szCs w:val="40"/>
          <w:lang w:eastAsia="el-GR"/>
          <w14:ligatures w14:val="none"/>
        </w:rPr>
        <w:t>ΔΕΛΤΙΟ ΤΥΠΟΥ</w:t>
      </w:r>
    </w:p>
    <w:p w14:paraId="66D93F4A" w14:textId="77777777" w:rsidR="0038010A" w:rsidRPr="0038010A" w:rsidRDefault="0038010A" w:rsidP="0038010A">
      <w:pPr>
        <w:spacing w:after="120" w:line="240" w:lineRule="auto"/>
        <w:jc w:val="center"/>
        <w:rPr>
          <w:rFonts w:cstheme="minorHAnsi"/>
          <w:b/>
          <w:bCs/>
          <w:color w:val="002060"/>
          <w:sz w:val="24"/>
          <w:szCs w:val="24"/>
        </w:rPr>
      </w:pPr>
      <w:r w:rsidRPr="0038010A">
        <w:rPr>
          <w:rFonts w:cstheme="minorHAnsi"/>
          <w:b/>
          <w:bCs/>
          <w:color w:val="FF0000"/>
          <w:sz w:val="24"/>
          <w:szCs w:val="24"/>
        </w:rPr>
        <w:t>Η περιφερειακή αρχή προσχωρεί στο κυβερνητικό σχέδιο φίμωσης των παρατάξεων της μειοψηφίας.</w:t>
      </w:r>
      <w:r w:rsidRPr="0038010A">
        <w:rPr>
          <w:rFonts w:cstheme="minorHAnsi"/>
          <w:b/>
          <w:bCs/>
          <w:color w:val="FF0000"/>
          <w:sz w:val="24"/>
          <w:szCs w:val="24"/>
        </w:rPr>
        <w:br/>
      </w:r>
      <w:r w:rsidRPr="0038010A">
        <w:rPr>
          <w:rFonts w:cstheme="minorHAnsi"/>
          <w:b/>
          <w:bCs/>
          <w:color w:val="002060"/>
          <w:sz w:val="24"/>
          <w:szCs w:val="24"/>
        </w:rPr>
        <w:t>Κατέπεσε και το τελευταίο φύλλο συκής.</w:t>
      </w:r>
    </w:p>
    <w:p w14:paraId="1BCAEB25" w14:textId="64C20FAD" w:rsidR="00E01D14" w:rsidRPr="00A17E84" w:rsidRDefault="000A581C" w:rsidP="00E01D14">
      <w:pPr>
        <w:spacing w:after="120" w:line="240" w:lineRule="auto"/>
        <w:jc w:val="right"/>
        <w:rPr>
          <w:rFonts w:eastAsia="Times New Roman" w:cstheme="minorHAnsi"/>
          <w:kern w:val="0"/>
          <w:sz w:val="24"/>
          <w:szCs w:val="24"/>
          <w:lang w:eastAsia="el-GR"/>
          <w14:ligatures w14:val="none"/>
        </w:rPr>
      </w:pPr>
      <w:r w:rsidRPr="000A581C">
        <w:rPr>
          <w:rFonts w:eastAsia="Times New Roman" w:cstheme="minorHAnsi"/>
          <w:kern w:val="0"/>
          <w:sz w:val="24"/>
          <w:szCs w:val="24"/>
          <w:lang w:eastAsia="el-GR"/>
          <w14:ligatures w14:val="none"/>
        </w:rPr>
        <w:t>0</w:t>
      </w:r>
      <w:r w:rsidR="0038010A">
        <w:rPr>
          <w:rFonts w:eastAsia="Times New Roman" w:cstheme="minorHAnsi"/>
          <w:kern w:val="0"/>
          <w:sz w:val="24"/>
          <w:szCs w:val="24"/>
          <w:lang w:eastAsia="el-GR"/>
          <w14:ligatures w14:val="none"/>
        </w:rPr>
        <w:t>6</w:t>
      </w:r>
      <w:r w:rsidRPr="000A581C">
        <w:rPr>
          <w:rFonts w:eastAsia="Times New Roman" w:cstheme="minorHAnsi"/>
          <w:kern w:val="0"/>
          <w:sz w:val="24"/>
          <w:szCs w:val="24"/>
          <w:lang w:eastAsia="el-GR"/>
          <w14:ligatures w14:val="none"/>
        </w:rPr>
        <w:t>/0</w:t>
      </w:r>
      <w:r w:rsidR="0038010A">
        <w:rPr>
          <w:rFonts w:eastAsia="Times New Roman" w:cstheme="minorHAnsi"/>
          <w:kern w:val="0"/>
          <w:sz w:val="24"/>
          <w:szCs w:val="24"/>
          <w:lang w:eastAsia="el-GR"/>
          <w14:ligatures w14:val="none"/>
        </w:rPr>
        <w:t>6</w:t>
      </w:r>
      <w:r w:rsidR="00E01D14">
        <w:rPr>
          <w:rFonts w:eastAsia="Times New Roman" w:cstheme="minorHAnsi"/>
          <w:kern w:val="0"/>
          <w:sz w:val="24"/>
          <w:szCs w:val="24"/>
          <w:lang w:eastAsia="el-GR"/>
          <w14:ligatures w14:val="none"/>
        </w:rPr>
        <w:t>/2025</w:t>
      </w:r>
    </w:p>
    <w:p w14:paraId="49B10131" w14:textId="14E52BBC" w:rsidR="0038010A" w:rsidRPr="0038010A" w:rsidRDefault="0038010A" w:rsidP="0038010A">
      <w:pPr>
        <w:spacing w:after="120" w:line="240" w:lineRule="auto"/>
        <w:jc w:val="both"/>
        <w:rPr>
          <w:sz w:val="24"/>
          <w:szCs w:val="24"/>
        </w:rPr>
      </w:pPr>
      <w:r w:rsidRPr="0038010A">
        <w:rPr>
          <w:sz w:val="24"/>
          <w:szCs w:val="24"/>
        </w:rPr>
        <w:t>Μετά από τέσσερες μήνες αφ’ ότου εκδόθηκε η νέα κυβερνητική διαταγή για την λειτουργία των Περιφερειακών Συμβουλίων (17.02.2025) και αφού δόθηκε μια καλοστημένη παράσταση από την πλευρά της Περιφερειακής αρχής Τρεπεκλή για δήθεν αντίθεση στην κυβερνητική απόφαση, για δήθεν διάλογο με σκοπό την διαμόρφωση ενός Κανονισμού Λειτουργίας του ΠΣ Ιονίων Νήσων που θα προάσπιζε και θα διατηρούσε τα δικαιώματα της μειοψηφίας, έφθασε η ώρα της αποκάλυψης.</w:t>
      </w:r>
    </w:p>
    <w:p w14:paraId="2687990F" w14:textId="766CC238" w:rsidR="0038010A" w:rsidRPr="0038010A" w:rsidRDefault="0038010A" w:rsidP="0038010A">
      <w:pPr>
        <w:spacing w:after="120" w:line="240" w:lineRule="auto"/>
        <w:jc w:val="both"/>
        <w:rPr>
          <w:sz w:val="24"/>
          <w:szCs w:val="24"/>
        </w:rPr>
      </w:pPr>
      <w:r w:rsidRPr="0038010A">
        <w:rPr>
          <w:sz w:val="24"/>
          <w:szCs w:val="24"/>
        </w:rPr>
        <w:t>Η περιφερειακή αρχή δια της προέδρου του συμβουλίου εισηγείται την υιοθέτηση του κυβερνητικού αντιδημοκρατικού εξαμβλώματ</w:t>
      </w:r>
      <w:r w:rsidR="00F52845">
        <w:rPr>
          <w:sz w:val="24"/>
          <w:szCs w:val="24"/>
        </w:rPr>
        <w:t>ο</w:t>
      </w:r>
      <w:r w:rsidRPr="0038010A">
        <w:rPr>
          <w:sz w:val="24"/>
          <w:szCs w:val="24"/>
        </w:rPr>
        <w:t xml:space="preserve">ς στο σύνολό </w:t>
      </w:r>
      <w:r>
        <w:rPr>
          <w:sz w:val="24"/>
          <w:szCs w:val="24"/>
        </w:rPr>
        <w:t xml:space="preserve">του, </w:t>
      </w:r>
      <w:r w:rsidRPr="0038010A">
        <w:rPr>
          <w:sz w:val="24"/>
          <w:szCs w:val="24"/>
        </w:rPr>
        <w:t>προσποιούμεν</w:t>
      </w:r>
      <w:r>
        <w:rPr>
          <w:sz w:val="24"/>
          <w:szCs w:val="24"/>
        </w:rPr>
        <w:t xml:space="preserve">η </w:t>
      </w:r>
      <w:r w:rsidRPr="0038010A">
        <w:rPr>
          <w:sz w:val="24"/>
          <w:szCs w:val="24"/>
        </w:rPr>
        <w:t>αναιδώς ότι τον τροποποιεί επ</w:t>
      </w:r>
      <w:r>
        <w:rPr>
          <w:sz w:val="24"/>
          <w:szCs w:val="24"/>
        </w:rPr>
        <w:t>ί</w:t>
      </w:r>
      <w:r w:rsidRPr="0038010A">
        <w:rPr>
          <w:sz w:val="24"/>
          <w:szCs w:val="24"/>
        </w:rPr>
        <w:t xml:space="preserve"> τα βελτίω σέ τρία σημεία:</w:t>
      </w:r>
    </w:p>
    <w:p w14:paraId="3B078946" w14:textId="489523BC" w:rsidR="0038010A" w:rsidRPr="0038010A" w:rsidRDefault="0038010A" w:rsidP="0038010A">
      <w:pPr>
        <w:pStyle w:val="a4"/>
        <w:numPr>
          <w:ilvl w:val="0"/>
          <w:numId w:val="29"/>
        </w:numPr>
        <w:spacing w:after="120" w:line="240" w:lineRule="auto"/>
        <w:jc w:val="both"/>
        <w:rPr>
          <w:sz w:val="24"/>
          <w:szCs w:val="24"/>
        </w:rPr>
      </w:pPr>
      <w:r w:rsidRPr="0038010A">
        <w:rPr>
          <w:sz w:val="24"/>
          <w:szCs w:val="24"/>
        </w:rPr>
        <w:t>Πρόταση συζήτησης θέματος εκτός ημερήσιας διάταξης από τους επικεφαλής των παρατάξεων μειοψηφίας, δικαίωμα που ήδη υπάρχει από τον νόμο</w:t>
      </w:r>
      <w:r>
        <w:rPr>
          <w:sz w:val="24"/>
          <w:szCs w:val="24"/>
        </w:rPr>
        <w:t>.</w:t>
      </w:r>
    </w:p>
    <w:p w14:paraId="2B2A1E71" w14:textId="1A22ABA0" w:rsidR="0038010A" w:rsidRPr="0038010A" w:rsidRDefault="0038010A" w:rsidP="0038010A">
      <w:pPr>
        <w:pStyle w:val="a4"/>
        <w:numPr>
          <w:ilvl w:val="0"/>
          <w:numId w:val="29"/>
        </w:numPr>
        <w:spacing w:after="120" w:line="240" w:lineRule="auto"/>
        <w:jc w:val="both"/>
        <w:rPr>
          <w:sz w:val="24"/>
          <w:szCs w:val="24"/>
        </w:rPr>
      </w:pPr>
      <w:r w:rsidRPr="0038010A">
        <w:rPr>
          <w:sz w:val="24"/>
          <w:szCs w:val="24"/>
        </w:rPr>
        <w:t>Δυνατότητα συμμετοχής στην συζήτηση επ</w:t>
      </w:r>
      <w:r>
        <w:rPr>
          <w:sz w:val="24"/>
          <w:szCs w:val="24"/>
        </w:rPr>
        <w:t>ί</w:t>
      </w:r>
      <w:r w:rsidRPr="0038010A">
        <w:rPr>
          <w:sz w:val="24"/>
          <w:szCs w:val="24"/>
        </w:rPr>
        <w:t xml:space="preserve"> κατατιθέμενων ψηφισμάτων των επικεφαλής όλων των παρατάξεων, γεγονός που ατύπως ήδη εφαρμόζεται, και </w:t>
      </w:r>
    </w:p>
    <w:p w14:paraId="09DEB0FE" w14:textId="3B0514A3" w:rsidR="0038010A" w:rsidRPr="0038010A" w:rsidRDefault="0038010A" w:rsidP="0038010A">
      <w:pPr>
        <w:pStyle w:val="a4"/>
        <w:numPr>
          <w:ilvl w:val="0"/>
          <w:numId w:val="29"/>
        </w:numPr>
        <w:spacing w:after="120" w:line="240" w:lineRule="auto"/>
        <w:jc w:val="both"/>
        <w:rPr>
          <w:sz w:val="24"/>
          <w:szCs w:val="24"/>
        </w:rPr>
      </w:pPr>
      <w:r w:rsidRPr="0038010A">
        <w:rPr>
          <w:sz w:val="24"/>
          <w:szCs w:val="24"/>
        </w:rPr>
        <w:t>Διεύρυνση του δικαιώματος του περιφερειάρχη να απαντά και προφορικά, αν θέλει, σε γραπτές ερωτήσεις που έχουν κατατεθεί από τους συμβούλους, ενισχύοντας προφανώς τον θεσμοθετημένο από τον κανονισμό  μονόλογο της περιφερειακής αρχής.</w:t>
      </w:r>
    </w:p>
    <w:p w14:paraId="3F38AEE1" w14:textId="5FF7416A" w:rsidR="0038010A" w:rsidRPr="0038010A" w:rsidRDefault="0038010A" w:rsidP="0038010A">
      <w:pPr>
        <w:spacing w:after="120" w:line="240" w:lineRule="auto"/>
        <w:jc w:val="both"/>
        <w:rPr>
          <w:sz w:val="24"/>
          <w:szCs w:val="24"/>
        </w:rPr>
      </w:pPr>
      <w:r w:rsidRPr="0038010A">
        <w:rPr>
          <w:sz w:val="24"/>
          <w:szCs w:val="24"/>
        </w:rPr>
        <w:t>Αναφέροντας προκλητικά στην εισήγησ</w:t>
      </w:r>
      <w:r>
        <w:rPr>
          <w:sz w:val="24"/>
          <w:szCs w:val="24"/>
        </w:rPr>
        <w:t>ή</w:t>
      </w:r>
      <w:r w:rsidRPr="0038010A">
        <w:rPr>
          <w:sz w:val="24"/>
          <w:szCs w:val="24"/>
        </w:rPr>
        <w:t xml:space="preserve"> της η περιφερειακή αρχή ότι «</w:t>
      </w:r>
      <w:r>
        <w:rPr>
          <w:sz w:val="24"/>
          <w:szCs w:val="24"/>
        </w:rPr>
        <w:t>έ</w:t>
      </w:r>
      <w:r w:rsidRPr="0038010A">
        <w:rPr>
          <w:sz w:val="24"/>
          <w:szCs w:val="24"/>
        </w:rPr>
        <w:t>τσι κάνουν και στα άλλα περιφερειακά συμβούλια» επιβάλλει την κυβερνητική πρακτική για περιορισμό του διαλόγου και της δημοκρατίας στο συλλογικό όργανο μετατρέποντ</w:t>
      </w:r>
      <w:r>
        <w:rPr>
          <w:sz w:val="24"/>
          <w:szCs w:val="24"/>
        </w:rPr>
        <w:t>ά</w:t>
      </w:r>
      <w:r w:rsidRPr="0038010A">
        <w:rPr>
          <w:sz w:val="24"/>
          <w:szCs w:val="24"/>
        </w:rPr>
        <w:t>ς το σε διεκπεραιωτή της γραφειοκρατίας και της οργάνωσης αθλητικών και πολιτιστικών εκδηλώσεων.</w:t>
      </w:r>
    </w:p>
    <w:p w14:paraId="7C99C6D3" w14:textId="41F0AAA5" w:rsidR="0038010A" w:rsidRPr="0038010A" w:rsidRDefault="0038010A" w:rsidP="0038010A">
      <w:pPr>
        <w:spacing w:after="120" w:line="240" w:lineRule="auto"/>
        <w:jc w:val="both"/>
        <w:rPr>
          <w:sz w:val="24"/>
          <w:szCs w:val="24"/>
        </w:rPr>
      </w:pPr>
      <w:r w:rsidRPr="0038010A">
        <w:rPr>
          <w:sz w:val="24"/>
          <w:szCs w:val="24"/>
        </w:rPr>
        <w:t xml:space="preserve">Η εισήγηση αποφεύγει επιμελώς να απαντήσει στις προτάσεις που κατέθεσε τόσο η ΑΝΑΣΑ όσο και άλλες παρατάξεις για συμμετοχή της μειοψηφίας στην διαμόρφωση της θεματολογίας της ημερήσιας διάταξης, όπως προβλέπεται άλλωστε στον αντίστοιχο κανονισμό των δημοτικών συμβουλίων, όσο και στην διατήρηση της δυνατότητας υποβολής επερωτήσεων που απαντώνται γραπτά </w:t>
      </w:r>
      <w:r>
        <w:rPr>
          <w:sz w:val="24"/>
          <w:szCs w:val="24"/>
        </w:rPr>
        <w:t>ή</w:t>
      </w:r>
      <w:r w:rsidRPr="0038010A">
        <w:rPr>
          <w:sz w:val="24"/>
          <w:szCs w:val="24"/>
        </w:rPr>
        <w:t xml:space="preserve"> προφορικά σε κάθε συνεδρίαση του συμβουλίου.</w:t>
      </w:r>
    </w:p>
    <w:p w14:paraId="326D8BBB" w14:textId="361313A3" w:rsidR="0038010A" w:rsidRPr="0038010A" w:rsidRDefault="0038010A" w:rsidP="0038010A">
      <w:pPr>
        <w:spacing w:after="120" w:line="240" w:lineRule="auto"/>
        <w:jc w:val="both"/>
        <w:rPr>
          <w:sz w:val="24"/>
          <w:szCs w:val="24"/>
        </w:rPr>
      </w:pPr>
      <w:r w:rsidRPr="0038010A">
        <w:rPr>
          <w:sz w:val="24"/>
          <w:szCs w:val="24"/>
        </w:rPr>
        <w:t xml:space="preserve">Για την εξέλιξη αυτή σοβαρή είναι η ευθύνη του ΔΣ της </w:t>
      </w:r>
      <w:r>
        <w:rPr>
          <w:sz w:val="24"/>
          <w:szCs w:val="24"/>
        </w:rPr>
        <w:t>Έ</w:t>
      </w:r>
      <w:r w:rsidRPr="0038010A">
        <w:rPr>
          <w:sz w:val="24"/>
          <w:szCs w:val="24"/>
        </w:rPr>
        <w:t xml:space="preserve">νωσης Περιφερειών της Ελλάδος (ΕΝΠΕ), το οποίο </w:t>
      </w:r>
      <w:r>
        <w:rPr>
          <w:sz w:val="24"/>
          <w:szCs w:val="24"/>
        </w:rPr>
        <w:t>έ</w:t>
      </w:r>
      <w:r w:rsidRPr="0038010A">
        <w:rPr>
          <w:sz w:val="24"/>
          <w:szCs w:val="24"/>
        </w:rPr>
        <w:t>χει μετατραπεί σε χειροκροτητή της κυβερνητικής πολιτικής και το οποίο συνέπραξε, αν δεν πρωτοστάτησε, στην καρικατούρα αυτή του νέου κανονισμού που αποφάσισε το υπουργείο εσωτερικών.</w:t>
      </w:r>
    </w:p>
    <w:p w14:paraId="2F96612C" w14:textId="214F6A33" w:rsidR="0038010A" w:rsidRPr="0038010A" w:rsidRDefault="0038010A" w:rsidP="0038010A">
      <w:pPr>
        <w:spacing w:after="120" w:line="240" w:lineRule="auto"/>
        <w:jc w:val="both"/>
        <w:rPr>
          <w:sz w:val="24"/>
          <w:szCs w:val="24"/>
        </w:rPr>
      </w:pPr>
      <w:r w:rsidRPr="0038010A">
        <w:rPr>
          <w:sz w:val="24"/>
          <w:szCs w:val="24"/>
        </w:rPr>
        <w:t>Η ΑΝΑΣΑ θα συνεχίσει</w:t>
      </w:r>
      <w:r w:rsidR="00F52845">
        <w:rPr>
          <w:sz w:val="24"/>
          <w:szCs w:val="24"/>
        </w:rPr>
        <w:t>,</w:t>
      </w:r>
      <w:r w:rsidRPr="0038010A">
        <w:rPr>
          <w:sz w:val="24"/>
          <w:szCs w:val="24"/>
        </w:rPr>
        <w:t xml:space="preserve"> παρά τις τεχνητές δυσκολίες και τις αντιδημοκρατικές επιβολές σίγασης</w:t>
      </w:r>
      <w:r w:rsidR="00F52845">
        <w:rPr>
          <w:sz w:val="24"/>
          <w:szCs w:val="24"/>
        </w:rPr>
        <w:t>,</w:t>
      </w:r>
      <w:r w:rsidRPr="0038010A">
        <w:rPr>
          <w:sz w:val="24"/>
          <w:szCs w:val="24"/>
        </w:rPr>
        <w:t xml:space="preserve"> να εργάζεται για τα τοπικά συμφέροντα και την προβολή των προβλημάτων των πολιτών του Ιονίου.</w:t>
      </w:r>
    </w:p>
    <w:p w14:paraId="53588DC4" w14:textId="074377BE" w:rsidR="009C21E2" w:rsidRPr="00A17E84" w:rsidRDefault="00B83666" w:rsidP="00E01D14">
      <w:pPr>
        <w:spacing w:after="120"/>
        <w:jc w:val="right"/>
        <w:rPr>
          <w:rFonts w:eastAsia="Times New Roman" w:cstheme="minorHAnsi"/>
          <w:kern w:val="0"/>
          <w:sz w:val="24"/>
          <w:szCs w:val="24"/>
          <w:lang w:eastAsia="el-GR"/>
          <w14:ligatures w14:val="none"/>
        </w:rPr>
      </w:pPr>
      <w:r w:rsidRPr="00A17E84">
        <w:rPr>
          <w:rFonts w:eastAsia="Times New Roman" w:cstheme="minorHAnsi"/>
          <w:kern w:val="0"/>
          <w:sz w:val="24"/>
          <w:szCs w:val="24"/>
          <w:lang w:eastAsia="el-GR"/>
          <w14:ligatures w14:val="none"/>
        </w:rPr>
        <w:t>ΑΝΕΞΑΡΤΗΤΗ ΑΥΤΟΔΙΟΙΚΗΤΙΚΗ ΣΥΝΕΡΓΑΣΙΑ ΑΡΧΩΝ</w:t>
      </w:r>
      <w:r w:rsidRPr="00A17E84">
        <w:rPr>
          <w:rFonts w:eastAsia="Times New Roman" w:cstheme="minorHAnsi"/>
          <w:kern w:val="0"/>
          <w:sz w:val="24"/>
          <w:szCs w:val="24"/>
          <w:lang w:eastAsia="el-GR"/>
          <w14:ligatures w14:val="none"/>
        </w:rPr>
        <w:br/>
        <w:t>ΑΝΑΣΑ για τα Ιόνια Νησιά</w:t>
      </w:r>
    </w:p>
    <w:sectPr w:rsidR="009C21E2" w:rsidRPr="00A17E84" w:rsidSect="0038010A">
      <w:pgSz w:w="11906" w:h="16838"/>
      <w:pgMar w:top="284" w:right="170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81788"/>
    <w:multiLevelType w:val="hybridMultilevel"/>
    <w:tmpl w:val="D708DC4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BC243EF"/>
    <w:multiLevelType w:val="hybridMultilevel"/>
    <w:tmpl w:val="F880024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CE44B5F"/>
    <w:multiLevelType w:val="hybridMultilevel"/>
    <w:tmpl w:val="0178C524"/>
    <w:lvl w:ilvl="0" w:tplc="0408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1120309"/>
    <w:multiLevelType w:val="hybridMultilevel"/>
    <w:tmpl w:val="4D2C299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40E1B4F"/>
    <w:multiLevelType w:val="hybridMultilevel"/>
    <w:tmpl w:val="CF20A82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14AA6C8A"/>
    <w:multiLevelType w:val="hybridMultilevel"/>
    <w:tmpl w:val="3EB2B75E"/>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6" w15:restartNumberingAfterBreak="0">
    <w:nsid w:val="194B1156"/>
    <w:multiLevelType w:val="hybridMultilevel"/>
    <w:tmpl w:val="E264C0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1A682EAA"/>
    <w:multiLevelType w:val="hybridMultilevel"/>
    <w:tmpl w:val="CE18EBF8"/>
    <w:lvl w:ilvl="0" w:tplc="8FF2B7B8">
      <w:start w:val="1"/>
      <w:numFmt w:val="bullet"/>
      <w:lvlText w:val="−"/>
      <w:lvlJc w:val="left"/>
      <w:pPr>
        <w:ind w:left="1440" w:hanging="360"/>
      </w:pPr>
      <w:rPr>
        <w:rFonts w:ascii="Times New Roman" w:hAnsi="Times New Roman" w:cs="Times New Roman"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15:restartNumberingAfterBreak="0">
    <w:nsid w:val="1F867FB5"/>
    <w:multiLevelType w:val="hybridMultilevel"/>
    <w:tmpl w:val="4EA809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21D64AC6"/>
    <w:multiLevelType w:val="hybridMultilevel"/>
    <w:tmpl w:val="932470E2"/>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0" w15:restartNumberingAfterBreak="0">
    <w:nsid w:val="242A1351"/>
    <w:multiLevelType w:val="hybridMultilevel"/>
    <w:tmpl w:val="882C5F6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24C66748"/>
    <w:multiLevelType w:val="hybridMultilevel"/>
    <w:tmpl w:val="A3CAF9FE"/>
    <w:lvl w:ilvl="0" w:tplc="8FF2B7B8">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50856D1"/>
    <w:multiLevelType w:val="hybridMultilevel"/>
    <w:tmpl w:val="04569EFC"/>
    <w:lvl w:ilvl="0" w:tplc="D93215BE">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7F64FEA"/>
    <w:multiLevelType w:val="hybridMultilevel"/>
    <w:tmpl w:val="FD1A6514"/>
    <w:lvl w:ilvl="0" w:tplc="8FF2B7B8">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2B994DC4"/>
    <w:multiLevelType w:val="hybridMultilevel"/>
    <w:tmpl w:val="50367FC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15:restartNumberingAfterBreak="0">
    <w:nsid w:val="2F4F2CEF"/>
    <w:multiLevelType w:val="hybridMultilevel"/>
    <w:tmpl w:val="16E84122"/>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6" w15:restartNumberingAfterBreak="0">
    <w:nsid w:val="337E381C"/>
    <w:multiLevelType w:val="hybridMultilevel"/>
    <w:tmpl w:val="92BEEBEC"/>
    <w:lvl w:ilvl="0" w:tplc="8FF2B7B8">
      <w:start w:val="1"/>
      <w:numFmt w:val="bullet"/>
      <w:lvlText w:val="−"/>
      <w:lvlJc w:val="left"/>
      <w:pPr>
        <w:ind w:left="1080" w:hanging="360"/>
      </w:pPr>
      <w:rPr>
        <w:rFonts w:ascii="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15:restartNumberingAfterBreak="0">
    <w:nsid w:val="38530D7A"/>
    <w:multiLevelType w:val="hybridMultilevel"/>
    <w:tmpl w:val="87B0E370"/>
    <w:lvl w:ilvl="0" w:tplc="8FF2B7B8">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3D6B01C8"/>
    <w:multiLevelType w:val="hybridMultilevel"/>
    <w:tmpl w:val="699E53E0"/>
    <w:lvl w:ilvl="0" w:tplc="8FF2B7B8">
      <w:start w:val="1"/>
      <w:numFmt w:val="bullet"/>
      <w:lvlText w:val="−"/>
      <w:lvlJc w:val="left"/>
      <w:pPr>
        <w:ind w:left="1080" w:hanging="360"/>
      </w:pPr>
      <w:rPr>
        <w:rFonts w:ascii="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9" w15:restartNumberingAfterBreak="0">
    <w:nsid w:val="40FC4A2E"/>
    <w:multiLevelType w:val="hybridMultilevel"/>
    <w:tmpl w:val="12943346"/>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20" w15:restartNumberingAfterBreak="0">
    <w:nsid w:val="413B25CF"/>
    <w:multiLevelType w:val="hybridMultilevel"/>
    <w:tmpl w:val="93DE1D50"/>
    <w:lvl w:ilvl="0" w:tplc="04080005">
      <w:start w:val="1"/>
      <w:numFmt w:val="bullet"/>
      <w:lvlText w:val=""/>
      <w:lvlJc w:val="left"/>
      <w:pPr>
        <w:ind w:left="360" w:hanging="360"/>
      </w:pPr>
      <w:rPr>
        <w:rFonts w:ascii="Wingdings" w:hAnsi="Wingdings" w:hint="default"/>
      </w:rPr>
    </w:lvl>
    <w:lvl w:ilvl="1" w:tplc="8FF2B7B8">
      <w:start w:val="1"/>
      <w:numFmt w:val="bullet"/>
      <w:lvlText w:val="−"/>
      <w:lvlJc w:val="left"/>
      <w:pPr>
        <w:ind w:left="1080" w:hanging="360"/>
      </w:pPr>
      <w:rPr>
        <w:rFonts w:ascii="Times New Roman" w:hAnsi="Times New Roman" w:cs="Times New Roman"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484414EB"/>
    <w:multiLevelType w:val="hybridMultilevel"/>
    <w:tmpl w:val="8372361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2" w15:restartNumberingAfterBreak="0">
    <w:nsid w:val="5C9A4B36"/>
    <w:multiLevelType w:val="hybridMultilevel"/>
    <w:tmpl w:val="2F5674A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A0C1DCD"/>
    <w:multiLevelType w:val="hybridMultilevel"/>
    <w:tmpl w:val="13005704"/>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24" w15:restartNumberingAfterBreak="0">
    <w:nsid w:val="770B3810"/>
    <w:multiLevelType w:val="hybridMultilevel"/>
    <w:tmpl w:val="EC04D7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7A076B2"/>
    <w:multiLevelType w:val="hybridMultilevel"/>
    <w:tmpl w:val="9774BF1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6" w15:restartNumberingAfterBreak="0">
    <w:nsid w:val="7A776F81"/>
    <w:multiLevelType w:val="hybridMultilevel"/>
    <w:tmpl w:val="5F605B34"/>
    <w:lvl w:ilvl="0" w:tplc="DFDCB228">
      <w:start w:val="1"/>
      <w:numFmt w:val="decimal"/>
      <w:lvlText w:val="%1."/>
      <w:lvlJc w:val="left"/>
      <w:pPr>
        <w:ind w:left="720" w:hanging="360"/>
      </w:pPr>
      <w:rPr>
        <w:rFonts w:hint="default"/>
        <w:b/>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B164B4E"/>
    <w:multiLevelType w:val="hybridMultilevel"/>
    <w:tmpl w:val="58D65D7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3925805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7011012">
    <w:abstractNumId w:val="9"/>
  </w:num>
  <w:num w:numId="3" w16cid:durableId="1482767860">
    <w:abstractNumId w:val="24"/>
  </w:num>
  <w:num w:numId="4" w16cid:durableId="1048333847">
    <w:abstractNumId w:val="0"/>
  </w:num>
  <w:num w:numId="5" w16cid:durableId="588391173">
    <w:abstractNumId w:val="12"/>
  </w:num>
  <w:num w:numId="6" w16cid:durableId="828866445">
    <w:abstractNumId w:val="6"/>
  </w:num>
  <w:num w:numId="7" w16cid:durableId="1193961748">
    <w:abstractNumId w:val="27"/>
  </w:num>
  <w:num w:numId="8" w16cid:durableId="1251698292">
    <w:abstractNumId w:val="20"/>
  </w:num>
  <w:num w:numId="9" w16cid:durableId="2092265424">
    <w:abstractNumId w:val="18"/>
  </w:num>
  <w:num w:numId="10" w16cid:durableId="506407075">
    <w:abstractNumId w:val="16"/>
  </w:num>
  <w:num w:numId="11" w16cid:durableId="17329688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09821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1754170">
    <w:abstractNumId w:val="19"/>
  </w:num>
  <w:num w:numId="14" w16cid:durableId="1934240534">
    <w:abstractNumId w:val="23"/>
  </w:num>
  <w:num w:numId="15" w16cid:durableId="182129905">
    <w:abstractNumId w:val="7"/>
  </w:num>
  <w:num w:numId="16" w16cid:durableId="504252068">
    <w:abstractNumId w:val="17"/>
  </w:num>
  <w:num w:numId="17" w16cid:durableId="1097676623">
    <w:abstractNumId w:val="8"/>
  </w:num>
  <w:num w:numId="18" w16cid:durableId="2088765642">
    <w:abstractNumId w:val="11"/>
  </w:num>
  <w:num w:numId="19" w16cid:durableId="23023408">
    <w:abstractNumId w:val="14"/>
  </w:num>
  <w:num w:numId="20" w16cid:durableId="1680038569">
    <w:abstractNumId w:val="22"/>
  </w:num>
  <w:num w:numId="21" w16cid:durableId="2132748779">
    <w:abstractNumId w:val="21"/>
  </w:num>
  <w:num w:numId="22" w16cid:durableId="1425102661">
    <w:abstractNumId w:val="13"/>
  </w:num>
  <w:num w:numId="23" w16cid:durableId="939067041">
    <w:abstractNumId w:val="2"/>
  </w:num>
  <w:num w:numId="24" w16cid:durableId="239751563">
    <w:abstractNumId w:val="4"/>
  </w:num>
  <w:num w:numId="25" w16cid:durableId="1445924034">
    <w:abstractNumId w:val="3"/>
  </w:num>
  <w:num w:numId="26" w16cid:durableId="176310967">
    <w:abstractNumId w:val="10"/>
  </w:num>
  <w:num w:numId="27" w16cid:durableId="414978595">
    <w:abstractNumId w:val="26"/>
  </w:num>
  <w:num w:numId="28" w16cid:durableId="1864977859">
    <w:abstractNumId w:val="25"/>
  </w:num>
  <w:num w:numId="29" w16cid:durableId="1254896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A67"/>
    <w:rsid w:val="000047D2"/>
    <w:rsid w:val="000101F8"/>
    <w:rsid w:val="00026FD5"/>
    <w:rsid w:val="0005408F"/>
    <w:rsid w:val="00063CC0"/>
    <w:rsid w:val="0009551D"/>
    <w:rsid w:val="000A5107"/>
    <w:rsid w:val="000A581C"/>
    <w:rsid w:val="00123B27"/>
    <w:rsid w:val="001428F8"/>
    <w:rsid w:val="00176201"/>
    <w:rsid w:val="00186D2E"/>
    <w:rsid w:val="0019012C"/>
    <w:rsid w:val="00193055"/>
    <w:rsid w:val="001A6BEB"/>
    <w:rsid w:val="001E0F4B"/>
    <w:rsid w:val="001E63FF"/>
    <w:rsid w:val="00203CAE"/>
    <w:rsid w:val="00257F78"/>
    <w:rsid w:val="00267CB9"/>
    <w:rsid w:val="00275E0A"/>
    <w:rsid w:val="002869FB"/>
    <w:rsid w:val="002D01A9"/>
    <w:rsid w:val="002E4BC9"/>
    <w:rsid w:val="002E754B"/>
    <w:rsid w:val="002F1CD4"/>
    <w:rsid w:val="0035140E"/>
    <w:rsid w:val="00352EE8"/>
    <w:rsid w:val="00372968"/>
    <w:rsid w:val="0038010A"/>
    <w:rsid w:val="00382495"/>
    <w:rsid w:val="00385E16"/>
    <w:rsid w:val="003C5BDE"/>
    <w:rsid w:val="003E4B4B"/>
    <w:rsid w:val="003F5320"/>
    <w:rsid w:val="003F75DC"/>
    <w:rsid w:val="003F7822"/>
    <w:rsid w:val="004036F0"/>
    <w:rsid w:val="004470CF"/>
    <w:rsid w:val="0045495E"/>
    <w:rsid w:val="0047200B"/>
    <w:rsid w:val="004E18F3"/>
    <w:rsid w:val="004E72CC"/>
    <w:rsid w:val="004F1C18"/>
    <w:rsid w:val="0050571C"/>
    <w:rsid w:val="00514FC6"/>
    <w:rsid w:val="005527FB"/>
    <w:rsid w:val="0058267A"/>
    <w:rsid w:val="005A3B77"/>
    <w:rsid w:val="005E7A66"/>
    <w:rsid w:val="005F1F62"/>
    <w:rsid w:val="0061098A"/>
    <w:rsid w:val="006202D2"/>
    <w:rsid w:val="006750B6"/>
    <w:rsid w:val="006B0E3A"/>
    <w:rsid w:val="00700B9E"/>
    <w:rsid w:val="0070312F"/>
    <w:rsid w:val="00703761"/>
    <w:rsid w:val="007153DB"/>
    <w:rsid w:val="0072373C"/>
    <w:rsid w:val="00731B94"/>
    <w:rsid w:val="00746CAE"/>
    <w:rsid w:val="00767DFC"/>
    <w:rsid w:val="00790B96"/>
    <w:rsid w:val="007C0401"/>
    <w:rsid w:val="007C3CD3"/>
    <w:rsid w:val="007C3D3C"/>
    <w:rsid w:val="007D27E6"/>
    <w:rsid w:val="0080067E"/>
    <w:rsid w:val="00806687"/>
    <w:rsid w:val="00822A01"/>
    <w:rsid w:val="00826184"/>
    <w:rsid w:val="008408C6"/>
    <w:rsid w:val="00866A4A"/>
    <w:rsid w:val="0086791B"/>
    <w:rsid w:val="00867A1B"/>
    <w:rsid w:val="008B6D00"/>
    <w:rsid w:val="008C2B6E"/>
    <w:rsid w:val="008F1BDD"/>
    <w:rsid w:val="0091304C"/>
    <w:rsid w:val="00914460"/>
    <w:rsid w:val="00926E31"/>
    <w:rsid w:val="00930BC4"/>
    <w:rsid w:val="009834CF"/>
    <w:rsid w:val="009A3DD4"/>
    <w:rsid w:val="009A423A"/>
    <w:rsid w:val="009A4C20"/>
    <w:rsid w:val="009B1A67"/>
    <w:rsid w:val="009C0CAE"/>
    <w:rsid w:val="009C21E2"/>
    <w:rsid w:val="009D3EC0"/>
    <w:rsid w:val="009D6353"/>
    <w:rsid w:val="009F64FC"/>
    <w:rsid w:val="00A0164F"/>
    <w:rsid w:val="00A151F0"/>
    <w:rsid w:val="00A17E84"/>
    <w:rsid w:val="00A21305"/>
    <w:rsid w:val="00A563AC"/>
    <w:rsid w:val="00AA2BB2"/>
    <w:rsid w:val="00AB144A"/>
    <w:rsid w:val="00AC0C38"/>
    <w:rsid w:val="00AC492D"/>
    <w:rsid w:val="00AE04AA"/>
    <w:rsid w:val="00B042FD"/>
    <w:rsid w:val="00B16211"/>
    <w:rsid w:val="00B208E8"/>
    <w:rsid w:val="00B30EF8"/>
    <w:rsid w:val="00B44B47"/>
    <w:rsid w:val="00B528CF"/>
    <w:rsid w:val="00B72869"/>
    <w:rsid w:val="00B815BA"/>
    <w:rsid w:val="00B82538"/>
    <w:rsid w:val="00B83666"/>
    <w:rsid w:val="00B95E30"/>
    <w:rsid w:val="00BC7CDF"/>
    <w:rsid w:val="00BF4C1B"/>
    <w:rsid w:val="00C00F1E"/>
    <w:rsid w:val="00C02FCF"/>
    <w:rsid w:val="00C60E6D"/>
    <w:rsid w:val="00C92B01"/>
    <w:rsid w:val="00CB1A49"/>
    <w:rsid w:val="00CD5940"/>
    <w:rsid w:val="00D4200E"/>
    <w:rsid w:val="00D43C26"/>
    <w:rsid w:val="00D47291"/>
    <w:rsid w:val="00D54E45"/>
    <w:rsid w:val="00D615FC"/>
    <w:rsid w:val="00D80CAE"/>
    <w:rsid w:val="00D93531"/>
    <w:rsid w:val="00D956C2"/>
    <w:rsid w:val="00DB0925"/>
    <w:rsid w:val="00DE39B1"/>
    <w:rsid w:val="00E01D14"/>
    <w:rsid w:val="00E239C6"/>
    <w:rsid w:val="00E43F42"/>
    <w:rsid w:val="00E47E14"/>
    <w:rsid w:val="00E91540"/>
    <w:rsid w:val="00E93BFE"/>
    <w:rsid w:val="00EE158C"/>
    <w:rsid w:val="00EF28E7"/>
    <w:rsid w:val="00F274D0"/>
    <w:rsid w:val="00F52845"/>
    <w:rsid w:val="00F67A4B"/>
    <w:rsid w:val="00F85EEC"/>
    <w:rsid w:val="00FA1E1A"/>
    <w:rsid w:val="00FB5AA9"/>
    <w:rsid w:val="00FC18AD"/>
    <w:rsid w:val="00FC6509"/>
    <w:rsid w:val="00FD5D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391C7"/>
  <w15:chartTrackingRefBased/>
  <w15:docId w15:val="{25B426F6-CED3-41AF-9300-745DAFE13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0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E4B4B"/>
    <w:pPr>
      <w:spacing w:line="256" w:lineRule="auto"/>
      <w:ind w:left="720"/>
      <w:contextualSpacing/>
    </w:pPr>
  </w:style>
  <w:style w:type="character" w:styleId="-">
    <w:name w:val="Hyperlink"/>
    <w:basedOn w:val="a0"/>
    <w:uiPriority w:val="99"/>
    <w:unhideWhenUsed/>
    <w:rsid w:val="00B042FD"/>
    <w:rPr>
      <w:color w:val="0563C1" w:themeColor="hyperlink"/>
      <w:u w:val="single"/>
    </w:rPr>
  </w:style>
  <w:style w:type="character" w:styleId="a5">
    <w:name w:val="Unresolved Mention"/>
    <w:basedOn w:val="a0"/>
    <w:uiPriority w:val="99"/>
    <w:semiHidden/>
    <w:unhideWhenUsed/>
    <w:rsid w:val="00B042FD"/>
    <w:rPr>
      <w:color w:val="605E5C"/>
      <w:shd w:val="clear" w:color="auto" w:fill="E1DFDD"/>
    </w:rPr>
  </w:style>
  <w:style w:type="character" w:styleId="-0">
    <w:name w:val="FollowedHyperlink"/>
    <w:basedOn w:val="a0"/>
    <w:uiPriority w:val="99"/>
    <w:semiHidden/>
    <w:unhideWhenUsed/>
    <w:rsid w:val="00B042FD"/>
    <w:rPr>
      <w:color w:val="954F72" w:themeColor="followedHyperlink"/>
      <w:u w:val="single"/>
    </w:rPr>
  </w:style>
  <w:style w:type="paragraph" w:styleId="Web">
    <w:name w:val="Normal (Web)"/>
    <w:basedOn w:val="a"/>
    <w:uiPriority w:val="99"/>
    <w:semiHidden/>
    <w:unhideWhenUsed/>
    <w:rsid w:val="00A2130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813297">
      <w:bodyDiv w:val="1"/>
      <w:marLeft w:val="0"/>
      <w:marRight w:val="0"/>
      <w:marTop w:val="0"/>
      <w:marBottom w:val="0"/>
      <w:divBdr>
        <w:top w:val="none" w:sz="0" w:space="0" w:color="auto"/>
        <w:left w:val="none" w:sz="0" w:space="0" w:color="auto"/>
        <w:bottom w:val="none" w:sz="0" w:space="0" w:color="auto"/>
        <w:right w:val="none" w:sz="0" w:space="0" w:color="auto"/>
      </w:divBdr>
    </w:div>
    <w:div w:id="508448316">
      <w:bodyDiv w:val="1"/>
      <w:marLeft w:val="0"/>
      <w:marRight w:val="0"/>
      <w:marTop w:val="0"/>
      <w:marBottom w:val="0"/>
      <w:divBdr>
        <w:top w:val="none" w:sz="0" w:space="0" w:color="auto"/>
        <w:left w:val="none" w:sz="0" w:space="0" w:color="auto"/>
        <w:bottom w:val="none" w:sz="0" w:space="0" w:color="auto"/>
        <w:right w:val="none" w:sz="0" w:space="0" w:color="auto"/>
      </w:divBdr>
    </w:div>
    <w:div w:id="609969199">
      <w:bodyDiv w:val="1"/>
      <w:marLeft w:val="0"/>
      <w:marRight w:val="0"/>
      <w:marTop w:val="0"/>
      <w:marBottom w:val="0"/>
      <w:divBdr>
        <w:top w:val="none" w:sz="0" w:space="0" w:color="auto"/>
        <w:left w:val="none" w:sz="0" w:space="0" w:color="auto"/>
        <w:bottom w:val="none" w:sz="0" w:space="0" w:color="auto"/>
        <w:right w:val="none" w:sz="0" w:space="0" w:color="auto"/>
      </w:divBdr>
    </w:div>
    <w:div w:id="725031437">
      <w:bodyDiv w:val="1"/>
      <w:marLeft w:val="0"/>
      <w:marRight w:val="0"/>
      <w:marTop w:val="0"/>
      <w:marBottom w:val="0"/>
      <w:divBdr>
        <w:top w:val="none" w:sz="0" w:space="0" w:color="auto"/>
        <w:left w:val="none" w:sz="0" w:space="0" w:color="auto"/>
        <w:bottom w:val="none" w:sz="0" w:space="0" w:color="auto"/>
        <w:right w:val="none" w:sz="0" w:space="0" w:color="auto"/>
      </w:divBdr>
    </w:div>
    <w:div w:id="738676036">
      <w:bodyDiv w:val="1"/>
      <w:marLeft w:val="0"/>
      <w:marRight w:val="0"/>
      <w:marTop w:val="0"/>
      <w:marBottom w:val="0"/>
      <w:divBdr>
        <w:top w:val="none" w:sz="0" w:space="0" w:color="auto"/>
        <w:left w:val="none" w:sz="0" w:space="0" w:color="auto"/>
        <w:bottom w:val="none" w:sz="0" w:space="0" w:color="auto"/>
        <w:right w:val="none" w:sz="0" w:space="0" w:color="auto"/>
      </w:divBdr>
    </w:div>
    <w:div w:id="747917894">
      <w:bodyDiv w:val="1"/>
      <w:marLeft w:val="0"/>
      <w:marRight w:val="0"/>
      <w:marTop w:val="0"/>
      <w:marBottom w:val="0"/>
      <w:divBdr>
        <w:top w:val="none" w:sz="0" w:space="0" w:color="auto"/>
        <w:left w:val="none" w:sz="0" w:space="0" w:color="auto"/>
        <w:bottom w:val="none" w:sz="0" w:space="0" w:color="auto"/>
        <w:right w:val="none" w:sz="0" w:space="0" w:color="auto"/>
      </w:divBdr>
    </w:div>
    <w:div w:id="789982477">
      <w:bodyDiv w:val="1"/>
      <w:marLeft w:val="0"/>
      <w:marRight w:val="0"/>
      <w:marTop w:val="0"/>
      <w:marBottom w:val="0"/>
      <w:divBdr>
        <w:top w:val="none" w:sz="0" w:space="0" w:color="auto"/>
        <w:left w:val="none" w:sz="0" w:space="0" w:color="auto"/>
        <w:bottom w:val="none" w:sz="0" w:space="0" w:color="auto"/>
        <w:right w:val="none" w:sz="0" w:space="0" w:color="auto"/>
      </w:divBdr>
    </w:div>
    <w:div w:id="897016655">
      <w:bodyDiv w:val="1"/>
      <w:marLeft w:val="0"/>
      <w:marRight w:val="0"/>
      <w:marTop w:val="0"/>
      <w:marBottom w:val="0"/>
      <w:divBdr>
        <w:top w:val="none" w:sz="0" w:space="0" w:color="auto"/>
        <w:left w:val="none" w:sz="0" w:space="0" w:color="auto"/>
        <w:bottom w:val="none" w:sz="0" w:space="0" w:color="auto"/>
        <w:right w:val="none" w:sz="0" w:space="0" w:color="auto"/>
      </w:divBdr>
    </w:div>
    <w:div w:id="1185289575">
      <w:bodyDiv w:val="1"/>
      <w:marLeft w:val="0"/>
      <w:marRight w:val="0"/>
      <w:marTop w:val="0"/>
      <w:marBottom w:val="0"/>
      <w:divBdr>
        <w:top w:val="none" w:sz="0" w:space="0" w:color="auto"/>
        <w:left w:val="none" w:sz="0" w:space="0" w:color="auto"/>
        <w:bottom w:val="none" w:sz="0" w:space="0" w:color="auto"/>
        <w:right w:val="none" w:sz="0" w:space="0" w:color="auto"/>
      </w:divBdr>
    </w:div>
    <w:div w:id="150721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nasa-ionion.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393BB-2E64-4CC8-8F41-8FFFF7D0B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416</Words>
  <Characters>2247</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galiatsatos galiatsatos</dc:creator>
  <cp:keywords/>
  <dc:description/>
  <cp:lastModifiedBy>Διονύσης Στραβοράβδης</cp:lastModifiedBy>
  <cp:revision>3</cp:revision>
  <dcterms:created xsi:type="dcterms:W3CDTF">2025-06-06T09:27:00Z</dcterms:created>
  <dcterms:modified xsi:type="dcterms:W3CDTF">2025-06-06T09:28:00Z</dcterms:modified>
</cp:coreProperties>
</file>