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EB6C9" w14:textId="2995E1AC" w:rsidR="00F03D57" w:rsidRPr="00B421E9" w:rsidRDefault="00577C95" w:rsidP="00B02DDD">
      <w:pPr>
        <w:rPr>
          <w:rFonts w:ascii="Times New Roman" w:hAnsi="Times New Roman" w:cs="Times New Roman"/>
          <w:bCs/>
          <w:color w:val="000000" w:themeColor="text1"/>
          <w:sz w:val="24"/>
          <w:szCs w:val="24"/>
        </w:rPr>
      </w:pPr>
      <w:r w:rsidRPr="006A6E37">
        <w:rPr>
          <w:rFonts w:ascii="Times New Roman" w:hAnsi="Times New Roman" w:cs="Times New Roman"/>
          <w:b/>
          <w:color w:val="000000" w:themeColor="text1"/>
          <w:sz w:val="28"/>
          <w:szCs w:val="28"/>
        </w:rPr>
        <w:t>Αναλυτικά, οι προς βελτίωση κόμβοι είναι οι παρακάτω:</w:t>
      </w:r>
      <w:r w:rsidRPr="006A6E37">
        <w:rPr>
          <w:rFonts w:ascii="Times New Roman" w:hAnsi="Times New Roman" w:cs="Times New Roman"/>
          <w:bCs/>
          <w:color w:val="000000" w:themeColor="text1"/>
          <w:sz w:val="24"/>
          <w:szCs w:val="24"/>
        </w:rPr>
        <w:br/>
      </w:r>
      <w:r w:rsidR="00FE2B39" w:rsidRPr="00B421E9">
        <w:rPr>
          <w:rFonts w:ascii="Times New Roman" w:hAnsi="Times New Roman" w:cs="Times New Roman"/>
          <w:bCs/>
          <w:color w:val="000000" w:themeColor="text1"/>
          <w:sz w:val="24"/>
          <w:szCs w:val="24"/>
        </w:rPr>
        <w:sym w:font="Symbol" w:char="F0B7"/>
      </w:r>
      <w:r w:rsidR="00FE2B39" w:rsidRPr="00B421E9">
        <w:rPr>
          <w:rFonts w:ascii="Times New Roman" w:hAnsi="Times New Roman" w:cs="Times New Roman"/>
          <w:bCs/>
          <w:color w:val="000000" w:themeColor="text1"/>
          <w:sz w:val="24"/>
          <w:szCs w:val="24"/>
        </w:rPr>
        <w:t xml:space="preserve"> </w:t>
      </w:r>
      <w:r w:rsidR="00FE2B39" w:rsidRPr="003B5D8F">
        <w:rPr>
          <w:rFonts w:ascii="Times New Roman" w:hAnsi="Times New Roman" w:cs="Times New Roman"/>
          <w:b/>
          <w:color w:val="000000" w:themeColor="text1"/>
          <w:sz w:val="24"/>
          <w:szCs w:val="24"/>
        </w:rPr>
        <w:t>Κόμβος 1</w:t>
      </w:r>
      <w:r w:rsidR="00FE2B39" w:rsidRPr="00B421E9">
        <w:rPr>
          <w:rFonts w:ascii="Times New Roman" w:hAnsi="Times New Roman" w:cs="Times New Roman"/>
          <w:bCs/>
          <w:color w:val="000000" w:themeColor="text1"/>
          <w:sz w:val="24"/>
          <w:szCs w:val="24"/>
        </w:rPr>
        <w:t>: “Τρία Γεφύρια” , μεταξύ της Τριτεύουσας Εθνικής Οδού Κέρκυρας – Γύρου  Αχιλλείου και της Κύριας Δημοτικής οδού Αλεπού" - Κανάλια.</w:t>
      </w:r>
      <w:r w:rsidR="00560D8C" w:rsidRPr="00B421E9">
        <w:rPr>
          <w:rFonts w:ascii="Times New Roman" w:hAnsi="Times New Roman" w:cs="Times New Roman"/>
          <w:bCs/>
          <w:color w:val="000000" w:themeColor="text1"/>
          <w:sz w:val="24"/>
          <w:szCs w:val="24"/>
        </w:rPr>
        <w:t xml:space="preserve"> </w:t>
      </w:r>
      <w:r w:rsidR="00FE2B39" w:rsidRPr="00B421E9">
        <w:rPr>
          <w:rFonts w:ascii="Times New Roman" w:hAnsi="Times New Roman" w:cs="Times New Roman"/>
          <w:bCs/>
          <w:color w:val="000000" w:themeColor="text1"/>
          <w:sz w:val="24"/>
          <w:szCs w:val="24"/>
        </w:rPr>
        <w:t>Ο κόμβος σήμερα είναι</w:t>
      </w:r>
      <w:r w:rsidR="00FE2B39" w:rsidRPr="00B421E9">
        <w:rPr>
          <w:rFonts w:ascii="Times New Roman" w:hAnsi="Times New Roman" w:cs="Times New Roman"/>
          <w:bCs/>
          <w:color w:val="000000" w:themeColor="text1"/>
          <w:sz w:val="24"/>
          <w:szCs w:val="24"/>
        </w:rPr>
        <w:br/>
      </w:r>
      <w:proofErr w:type="spellStart"/>
      <w:r w:rsidR="00FE2B39" w:rsidRPr="00B421E9">
        <w:rPr>
          <w:rFonts w:ascii="Times New Roman" w:hAnsi="Times New Roman" w:cs="Times New Roman"/>
          <w:bCs/>
          <w:color w:val="000000" w:themeColor="text1"/>
          <w:sz w:val="24"/>
          <w:szCs w:val="24"/>
        </w:rPr>
        <w:t>τετρασκελείς</w:t>
      </w:r>
      <w:proofErr w:type="spellEnd"/>
      <w:r w:rsidR="00FE2B39" w:rsidRPr="00B421E9">
        <w:rPr>
          <w:rFonts w:ascii="Times New Roman" w:hAnsi="Times New Roman" w:cs="Times New Roman"/>
          <w:bCs/>
          <w:color w:val="000000" w:themeColor="text1"/>
          <w:sz w:val="24"/>
          <w:szCs w:val="24"/>
        </w:rPr>
        <w:t xml:space="preserve">  και η κυκλοφορία ρυθμίζεται με φωτεινή σηματοδότηση.</w:t>
      </w:r>
    </w:p>
    <w:p w14:paraId="7D3709AB" w14:textId="77777777" w:rsidR="00F03D57" w:rsidRPr="00B421E9" w:rsidRDefault="00FE2B39" w:rsidP="00B02DDD">
      <w:pPr>
        <w:rPr>
          <w:rFonts w:ascii="Times New Roman" w:hAnsi="Times New Roman" w:cs="Times New Roman"/>
          <w:bCs/>
          <w:color w:val="000000" w:themeColor="text1"/>
          <w:sz w:val="24"/>
          <w:szCs w:val="24"/>
        </w:rPr>
      </w:pPr>
      <w:r w:rsidRPr="00B421E9">
        <w:rPr>
          <w:rFonts w:ascii="Times New Roman" w:hAnsi="Times New Roman" w:cs="Times New Roman"/>
          <w:bCs/>
          <w:color w:val="000000" w:themeColor="text1"/>
          <w:sz w:val="24"/>
          <w:szCs w:val="24"/>
        </w:rPr>
        <w:br/>
      </w:r>
      <w:r w:rsidRPr="00B421E9">
        <w:rPr>
          <w:rFonts w:ascii="Times New Roman" w:hAnsi="Times New Roman" w:cs="Times New Roman"/>
          <w:bCs/>
          <w:color w:val="000000" w:themeColor="text1"/>
          <w:sz w:val="24"/>
          <w:szCs w:val="24"/>
        </w:rPr>
        <w:sym w:font="Symbol" w:char="F0B7"/>
      </w:r>
      <w:r w:rsidRPr="00B421E9">
        <w:rPr>
          <w:rFonts w:ascii="Times New Roman" w:hAnsi="Times New Roman" w:cs="Times New Roman"/>
          <w:bCs/>
          <w:color w:val="000000" w:themeColor="text1"/>
          <w:sz w:val="24"/>
          <w:szCs w:val="24"/>
        </w:rPr>
        <w:t xml:space="preserve"> </w:t>
      </w:r>
      <w:r w:rsidRPr="003B5D8F">
        <w:rPr>
          <w:rFonts w:ascii="Times New Roman" w:hAnsi="Times New Roman" w:cs="Times New Roman"/>
          <w:b/>
          <w:color w:val="000000" w:themeColor="text1"/>
          <w:sz w:val="24"/>
          <w:szCs w:val="24"/>
        </w:rPr>
        <w:t>Κόμβος 2</w:t>
      </w:r>
      <w:r w:rsidRPr="00B421E9">
        <w:rPr>
          <w:rFonts w:ascii="Times New Roman" w:hAnsi="Times New Roman" w:cs="Times New Roman"/>
          <w:bCs/>
          <w:color w:val="000000" w:themeColor="text1"/>
          <w:sz w:val="24"/>
          <w:szCs w:val="24"/>
        </w:rPr>
        <w:t>: “</w:t>
      </w:r>
      <w:proofErr w:type="spellStart"/>
      <w:r w:rsidRPr="00B421E9">
        <w:rPr>
          <w:rFonts w:ascii="Times New Roman" w:hAnsi="Times New Roman" w:cs="Times New Roman"/>
          <w:bCs/>
          <w:color w:val="000000" w:themeColor="text1"/>
          <w:sz w:val="24"/>
          <w:szCs w:val="24"/>
        </w:rPr>
        <w:t>Σωτηριώτισσας</w:t>
      </w:r>
      <w:proofErr w:type="spellEnd"/>
      <w:r w:rsidRPr="00B421E9">
        <w:rPr>
          <w:rFonts w:ascii="Times New Roman" w:hAnsi="Times New Roman" w:cs="Times New Roman"/>
          <w:bCs/>
          <w:color w:val="000000" w:themeColor="text1"/>
          <w:sz w:val="24"/>
          <w:szCs w:val="24"/>
        </w:rPr>
        <w:t xml:space="preserve">” , μεταξύ  της  δευτερεύουσας  εθνικής οδού  Κέρκυρας -Παλαιοκαστρίτσας και της δημοτικής  οδού </w:t>
      </w:r>
      <w:proofErr w:type="spellStart"/>
      <w:r w:rsidRPr="00B421E9">
        <w:rPr>
          <w:rFonts w:ascii="Times New Roman" w:hAnsi="Times New Roman" w:cs="Times New Roman"/>
          <w:bCs/>
          <w:color w:val="000000" w:themeColor="text1"/>
          <w:sz w:val="24"/>
          <w:szCs w:val="24"/>
        </w:rPr>
        <w:t>Κοντοκαλίου</w:t>
      </w:r>
      <w:proofErr w:type="spellEnd"/>
      <w:r w:rsidRPr="00B421E9">
        <w:rPr>
          <w:rFonts w:ascii="Times New Roman" w:hAnsi="Times New Roman" w:cs="Times New Roman"/>
          <w:bCs/>
          <w:color w:val="000000" w:themeColor="text1"/>
          <w:sz w:val="24"/>
          <w:szCs w:val="24"/>
        </w:rPr>
        <w:t>, περίπου στο 6ο χλμ. Ε.Ο. Κέρκυρας -</w:t>
      </w:r>
      <w:r w:rsidRPr="00B421E9">
        <w:rPr>
          <w:rFonts w:ascii="Times New Roman" w:hAnsi="Times New Roman" w:cs="Times New Roman"/>
          <w:bCs/>
          <w:color w:val="000000" w:themeColor="text1"/>
          <w:sz w:val="24"/>
          <w:szCs w:val="24"/>
        </w:rPr>
        <w:br/>
        <w:t>Παλαιοκαστρίτσας. Ο κόμβος σήμερα είναι τρισκελείς και η κυκλοφορία ρυθμίζεται με σήμανση υποχρεωτικής διακοπής πορείας ("STOP").</w:t>
      </w:r>
    </w:p>
    <w:p w14:paraId="6B0099FA" w14:textId="0E388203" w:rsidR="00577C95" w:rsidRDefault="00FE2B39" w:rsidP="00602491">
      <w:pPr>
        <w:rPr>
          <w:rFonts w:ascii="Times New Roman" w:hAnsi="Times New Roman" w:cs="Times New Roman"/>
          <w:bCs/>
          <w:color w:val="000000" w:themeColor="text1"/>
          <w:sz w:val="24"/>
          <w:szCs w:val="24"/>
        </w:rPr>
      </w:pPr>
      <w:r w:rsidRPr="00B421E9">
        <w:rPr>
          <w:rFonts w:ascii="Times New Roman" w:hAnsi="Times New Roman" w:cs="Times New Roman"/>
          <w:bCs/>
          <w:color w:val="000000" w:themeColor="text1"/>
          <w:sz w:val="24"/>
          <w:szCs w:val="24"/>
        </w:rPr>
        <w:br/>
      </w:r>
      <w:r w:rsidRPr="00B421E9">
        <w:rPr>
          <w:rFonts w:ascii="Times New Roman" w:hAnsi="Times New Roman" w:cs="Times New Roman"/>
          <w:bCs/>
          <w:color w:val="000000" w:themeColor="text1"/>
          <w:sz w:val="24"/>
          <w:szCs w:val="24"/>
        </w:rPr>
        <w:sym w:font="Symbol" w:char="F0B7"/>
      </w:r>
      <w:r w:rsidRPr="00B421E9">
        <w:rPr>
          <w:rFonts w:ascii="Times New Roman" w:hAnsi="Times New Roman" w:cs="Times New Roman"/>
          <w:bCs/>
          <w:color w:val="000000" w:themeColor="text1"/>
          <w:sz w:val="24"/>
          <w:szCs w:val="24"/>
        </w:rPr>
        <w:t xml:space="preserve"> </w:t>
      </w:r>
      <w:r w:rsidRPr="003B5D8F">
        <w:rPr>
          <w:rFonts w:ascii="Times New Roman" w:hAnsi="Times New Roman" w:cs="Times New Roman"/>
          <w:b/>
          <w:color w:val="000000" w:themeColor="text1"/>
          <w:sz w:val="24"/>
          <w:szCs w:val="24"/>
        </w:rPr>
        <w:t>Κόμβος 3</w:t>
      </w:r>
      <w:r w:rsidRPr="00B421E9">
        <w:rPr>
          <w:rFonts w:ascii="Times New Roman" w:hAnsi="Times New Roman" w:cs="Times New Roman"/>
          <w:bCs/>
          <w:color w:val="000000" w:themeColor="text1"/>
          <w:sz w:val="24"/>
          <w:szCs w:val="24"/>
        </w:rPr>
        <w:t xml:space="preserve">: “Εκάτης” , μεταξύ  της δευτερεύουσας εθνικής οδού" Κέρκυρας </w:t>
      </w:r>
      <w:r w:rsidR="003B5D8F">
        <w:rPr>
          <w:rFonts w:ascii="Times New Roman" w:hAnsi="Times New Roman" w:cs="Times New Roman"/>
          <w:bCs/>
          <w:color w:val="000000" w:themeColor="text1"/>
          <w:sz w:val="24"/>
          <w:szCs w:val="24"/>
        </w:rPr>
        <w:t>–</w:t>
      </w:r>
      <w:r w:rsidRPr="00B421E9">
        <w:rPr>
          <w:rFonts w:ascii="Times New Roman" w:hAnsi="Times New Roman" w:cs="Times New Roman"/>
          <w:bCs/>
          <w:color w:val="000000" w:themeColor="text1"/>
          <w:sz w:val="24"/>
          <w:szCs w:val="24"/>
        </w:rPr>
        <w:t xml:space="preserve"> Παλαιοκαστρίτσας</w:t>
      </w:r>
      <w:r w:rsidR="003B5D8F">
        <w:rPr>
          <w:rFonts w:ascii="Times New Roman" w:hAnsi="Times New Roman" w:cs="Times New Roman"/>
          <w:bCs/>
          <w:color w:val="000000" w:themeColor="text1"/>
          <w:sz w:val="24"/>
          <w:szCs w:val="24"/>
        </w:rPr>
        <w:t xml:space="preserve"> </w:t>
      </w:r>
      <w:r w:rsidRPr="00B421E9">
        <w:rPr>
          <w:rFonts w:ascii="Times New Roman" w:hAnsi="Times New Roman" w:cs="Times New Roman"/>
          <w:bCs/>
          <w:color w:val="000000" w:themeColor="text1"/>
          <w:sz w:val="24"/>
          <w:szCs w:val="24"/>
        </w:rPr>
        <w:t>και της δημοτικής οδού Εθνικής Αντιστάσεως. Ο κόμβος σήμερα είναι τρισκελείς και η κυκλοφορία ρυθμίζεται με φωτεινή σηματοδότηση.</w:t>
      </w:r>
      <w:r w:rsidRPr="00B421E9">
        <w:rPr>
          <w:rFonts w:ascii="Times New Roman" w:hAnsi="Times New Roman" w:cs="Times New Roman"/>
          <w:bCs/>
          <w:color w:val="000000" w:themeColor="text1"/>
          <w:sz w:val="24"/>
          <w:szCs w:val="24"/>
        </w:rPr>
        <w:br/>
        <w:t>Με την ανακατασκευή των παραπάνω κόμβων ως κυκλικούς, θα επιτευχτεί βελτιωμένη εποπτεία, σαφέστερη καθοδήγηση των οδηγών ως προς τις εντός κόμβου κινήσεις και σημαντική μείωση της ταχύτητας των διερχομένων οχημάτων, προς όφελος της οδικής ασφάλειας.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705"/>
      </w:tblGrid>
      <w:tr w:rsidR="003B5D8F" w14:paraId="48109749" w14:textId="77777777" w:rsidTr="003B5D8F">
        <w:tc>
          <w:tcPr>
            <w:tcW w:w="4788" w:type="dxa"/>
          </w:tcPr>
          <w:p w14:paraId="3BF93F25" w14:textId="77777777" w:rsidR="003B5D8F" w:rsidRDefault="003B5D8F" w:rsidP="00B421E9">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Κόμβος στα Τρία Γεφύρια</w:t>
            </w:r>
          </w:p>
        </w:tc>
        <w:tc>
          <w:tcPr>
            <w:tcW w:w="4788" w:type="dxa"/>
          </w:tcPr>
          <w:p w14:paraId="63F84F8C" w14:textId="77777777" w:rsidR="003B5D8F" w:rsidRDefault="003B5D8F" w:rsidP="00B421E9">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Κόμβος στην Εκάτη</w:t>
            </w:r>
          </w:p>
        </w:tc>
      </w:tr>
      <w:tr w:rsidR="003B5D8F" w14:paraId="130DE446" w14:textId="77777777" w:rsidTr="003B5D8F">
        <w:tc>
          <w:tcPr>
            <w:tcW w:w="4788" w:type="dxa"/>
          </w:tcPr>
          <w:p w14:paraId="3F8894CD" w14:textId="77777777" w:rsidR="003B5D8F" w:rsidRDefault="003B5D8F" w:rsidP="00B421E9">
            <w:pPr>
              <w:jc w:val="both"/>
              <w:rPr>
                <w:rFonts w:ascii="Times New Roman" w:hAnsi="Times New Roman" w:cs="Times New Roman"/>
                <w:bCs/>
                <w:color w:val="000000" w:themeColor="text1"/>
                <w:sz w:val="24"/>
                <w:szCs w:val="24"/>
              </w:rPr>
            </w:pPr>
            <w:r w:rsidRPr="00B421E9">
              <w:rPr>
                <w:rFonts w:ascii="Times New Roman" w:hAnsi="Times New Roman" w:cs="Times New Roman"/>
                <w:noProof/>
                <w:sz w:val="24"/>
                <w:szCs w:val="24"/>
                <w:lang w:val="en-US" w:eastAsia="en-US"/>
              </w:rPr>
              <w:drawing>
                <wp:inline distT="0" distB="0" distL="0" distR="0" wp14:anchorId="2689ED2C" wp14:editId="645DA1DF">
                  <wp:extent cx="2352675" cy="2158608"/>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3175" t="15714" r="32564" b="11247"/>
                          <a:stretch>
                            <a:fillRect/>
                          </a:stretch>
                        </pic:blipFill>
                        <pic:spPr bwMode="auto">
                          <a:xfrm>
                            <a:off x="0" y="0"/>
                            <a:ext cx="2355468" cy="2161170"/>
                          </a:xfrm>
                          <a:prstGeom prst="rect">
                            <a:avLst/>
                          </a:prstGeom>
                          <a:noFill/>
                          <a:ln w="9525">
                            <a:noFill/>
                            <a:miter lim="800000"/>
                            <a:headEnd/>
                            <a:tailEnd/>
                          </a:ln>
                        </pic:spPr>
                      </pic:pic>
                    </a:graphicData>
                  </a:graphic>
                </wp:inline>
              </w:drawing>
            </w:r>
          </w:p>
        </w:tc>
        <w:tc>
          <w:tcPr>
            <w:tcW w:w="4788" w:type="dxa"/>
          </w:tcPr>
          <w:p w14:paraId="75C148AC" w14:textId="77777777" w:rsidR="003B5D8F" w:rsidRDefault="003B5D8F" w:rsidP="00B421E9">
            <w:pPr>
              <w:jc w:val="both"/>
              <w:rPr>
                <w:rFonts w:ascii="Times New Roman" w:hAnsi="Times New Roman" w:cs="Times New Roman"/>
                <w:bCs/>
                <w:color w:val="000000" w:themeColor="text1"/>
                <w:sz w:val="24"/>
                <w:szCs w:val="24"/>
              </w:rPr>
            </w:pPr>
            <w:r w:rsidRPr="00B421E9">
              <w:rPr>
                <w:rFonts w:ascii="Times New Roman" w:hAnsi="Times New Roman" w:cs="Times New Roman"/>
                <w:noProof/>
                <w:sz w:val="24"/>
                <w:szCs w:val="24"/>
                <w:lang w:val="en-US" w:eastAsia="en-US"/>
              </w:rPr>
              <w:drawing>
                <wp:inline distT="0" distB="0" distL="0" distR="0" wp14:anchorId="3B01EC73" wp14:editId="634FC9DE">
                  <wp:extent cx="2562225" cy="2069077"/>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l="11479" t="16984" r="33089" b="6152"/>
                          <a:stretch>
                            <a:fillRect/>
                          </a:stretch>
                        </pic:blipFill>
                        <pic:spPr bwMode="auto">
                          <a:xfrm>
                            <a:off x="0" y="0"/>
                            <a:ext cx="2568264" cy="2073954"/>
                          </a:xfrm>
                          <a:prstGeom prst="rect">
                            <a:avLst/>
                          </a:prstGeom>
                          <a:noFill/>
                          <a:ln w="9525">
                            <a:noFill/>
                            <a:miter lim="800000"/>
                            <a:headEnd/>
                            <a:tailEnd/>
                          </a:ln>
                        </pic:spPr>
                      </pic:pic>
                    </a:graphicData>
                  </a:graphic>
                </wp:inline>
              </w:drawing>
            </w:r>
          </w:p>
        </w:tc>
      </w:tr>
      <w:tr w:rsidR="003B5D8F" w14:paraId="488CD8DA" w14:textId="77777777" w:rsidTr="003B5D8F">
        <w:tc>
          <w:tcPr>
            <w:tcW w:w="4788" w:type="dxa"/>
          </w:tcPr>
          <w:p w14:paraId="16FB1997" w14:textId="77777777" w:rsidR="003B5D8F" w:rsidRDefault="003B5D8F" w:rsidP="00B421E9">
            <w:pPr>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Κόμβος στην </w:t>
            </w:r>
            <w:r w:rsidRPr="00B421E9">
              <w:rPr>
                <w:rFonts w:ascii="Times New Roman" w:hAnsi="Times New Roman" w:cs="Times New Roman"/>
                <w:bCs/>
                <w:color w:val="000000" w:themeColor="text1"/>
                <w:sz w:val="24"/>
                <w:szCs w:val="24"/>
              </w:rPr>
              <w:t>Σωτηριώτισσα</w:t>
            </w:r>
          </w:p>
        </w:tc>
        <w:tc>
          <w:tcPr>
            <w:tcW w:w="4788" w:type="dxa"/>
          </w:tcPr>
          <w:p w14:paraId="3A116643" w14:textId="77777777" w:rsidR="003B5D8F" w:rsidRDefault="003B5D8F" w:rsidP="00B421E9">
            <w:pPr>
              <w:jc w:val="both"/>
              <w:rPr>
                <w:rFonts w:ascii="Times New Roman" w:hAnsi="Times New Roman" w:cs="Times New Roman"/>
                <w:bCs/>
                <w:color w:val="000000" w:themeColor="text1"/>
                <w:sz w:val="24"/>
                <w:szCs w:val="24"/>
              </w:rPr>
            </w:pPr>
          </w:p>
        </w:tc>
      </w:tr>
      <w:tr w:rsidR="003B5D8F" w14:paraId="474A01F7" w14:textId="77777777" w:rsidTr="003B5D8F">
        <w:tc>
          <w:tcPr>
            <w:tcW w:w="4788" w:type="dxa"/>
          </w:tcPr>
          <w:p w14:paraId="5E680C18" w14:textId="77777777" w:rsidR="003B5D8F" w:rsidRDefault="003B5D8F" w:rsidP="00B421E9">
            <w:pPr>
              <w:jc w:val="both"/>
              <w:rPr>
                <w:rFonts w:ascii="Times New Roman" w:hAnsi="Times New Roman" w:cs="Times New Roman"/>
                <w:bCs/>
                <w:color w:val="000000" w:themeColor="text1"/>
                <w:sz w:val="24"/>
                <w:szCs w:val="24"/>
              </w:rPr>
            </w:pPr>
            <w:r w:rsidRPr="00B421E9">
              <w:rPr>
                <w:rFonts w:ascii="Times New Roman" w:hAnsi="Times New Roman" w:cs="Times New Roman"/>
                <w:noProof/>
                <w:sz w:val="24"/>
                <w:szCs w:val="24"/>
                <w:lang w:val="en-US" w:eastAsia="en-US"/>
              </w:rPr>
              <w:drawing>
                <wp:inline distT="0" distB="0" distL="0" distR="0" wp14:anchorId="3E2280C3" wp14:editId="492CA27E">
                  <wp:extent cx="2219247" cy="1615440"/>
                  <wp:effectExtent l="0" t="0" r="0" b="381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2182" t="16984" r="33242" b="10283"/>
                          <a:stretch>
                            <a:fillRect/>
                          </a:stretch>
                        </pic:blipFill>
                        <pic:spPr bwMode="auto">
                          <a:xfrm>
                            <a:off x="0" y="0"/>
                            <a:ext cx="2263620" cy="1647740"/>
                          </a:xfrm>
                          <a:prstGeom prst="rect">
                            <a:avLst/>
                          </a:prstGeom>
                          <a:noFill/>
                          <a:ln w="9525">
                            <a:noFill/>
                            <a:miter lim="800000"/>
                            <a:headEnd/>
                            <a:tailEnd/>
                          </a:ln>
                        </pic:spPr>
                      </pic:pic>
                    </a:graphicData>
                  </a:graphic>
                </wp:inline>
              </w:drawing>
            </w:r>
          </w:p>
        </w:tc>
        <w:tc>
          <w:tcPr>
            <w:tcW w:w="4788" w:type="dxa"/>
          </w:tcPr>
          <w:p w14:paraId="58A4D9F2" w14:textId="77777777" w:rsidR="003B5D8F" w:rsidRDefault="003B5D8F" w:rsidP="00B421E9">
            <w:pPr>
              <w:jc w:val="both"/>
              <w:rPr>
                <w:rFonts w:ascii="Times New Roman" w:hAnsi="Times New Roman" w:cs="Times New Roman"/>
                <w:bCs/>
                <w:color w:val="000000" w:themeColor="text1"/>
                <w:sz w:val="24"/>
                <w:szCs w:val="24"/>
              </w:rPr>
            </w:pPr>
          </w:p>
        </w:tc>
      </w:tr>
    </w:tbl>
    <w:p w14:paraId="3EDC5A88" w14:textId="11200907" w:rsidR="005405F5" w:rsidRPr="00B421E9" w:rsidRDefault="005405F5" w:rsidP="00577C95">
      <w:pPr>
        <w:jc w:val="both"/>
        <w:rPr>
          <w:rFonts w:ascii="Times New Roman" w:hAnsi="Times New Roman" w:cs="Times New Roman"/>
          <w:color w:val="000000" w:themeColor="text1"/>
          <w:sz w:val="24"/>
          <w:szCs w:val="24"/>
        </w:rPr>
      </w:pPr>
    </w:p>
    <w:sectPr w:rsidR="005405F5" w:rsidRPr="00B421E9" w:rsidSect="005405F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B39"/>
    <w:rsid w:val="000106CA"/>
    <w:rsid w:val="0013714D"/>
    <w:rsid w:val="00180F08"/>
    <w:rsid w:val="003B5D8F"/>
    <w:rsid w:val="003C0FF0"/>
    <w:rsid w:val="004C7022"/>
    <w:rsid w:val="005405F5"/>
    <w:rsid w:val="00560D8C"/>
    <w:rsid w:val="00577C95"/>
    <w:rsid w:val="00602491"/>
    <w:rsid w:val="006776FF"/>
    <w:rsid w:val="0069739F"/>
    <w:rsid w:val="006A6E37"/>
    <w:rsid w:val="006D0CC8"/>
    <w:rsid w:val="0086299F"/>
    <w:rsid w:val="008C0575"/>
    <w:rsid w:val="00B02DDD"/>
    <w:rsid w:val="00B421E9"/>
    <w:rsid w:val="00CA04AA"/>
    <w:rsid w:val="00DA272C"/>
    <w:rsid w:val="00F03D57"/>
    <w:rsid w:val="00FE2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03B53"/>
  <w15:docId w15:val="{8E8C2CEF-B8B0-442D-8854-D92D4E59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B39"/>
    <w:rPr>
      <w:rFonts w:eastAsiaTheme="minorEastAsia"/>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03D5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03D57"/>
    <w:rPr>
      <w:rFonts w:ascii="Tahoma" w:eastAsiaTheme="minorEastAsia" w:hAnsi="Tahoma" w:cs="Tahoma"/>
      <w:sz w:val="16"/>
      <w:szCs w:val="16"/>
      <w:lang w:val="el-GR" w:eastAsia="el-GR"/>
    </w:rPr>
  </w:style>
  <w:style w:type="paragraph" w:styleId="Web">
    <w:name w:val="Normal (Web)"/>
    <w:basedOn w:val="a"/>
    <w:uiPriority w:val="99"/>
    <w:unhideWhenUsed/>
    <w:rsid w:val="008C057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a4">
    <w:name w:val="Table Grid"/>
    <w:basedOn w:val="a1"/>
    <w:uiPriority w:val="59"/>
    <w:rsid w:val="003B5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581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178</Words>
  <Characters>962</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Violeta Cardari</cp:lastModifiedBy>
  <cp:revision>4</cp:revision>
  <dcterms:created xsi:type="dcterms:W3CDTF">2025-01-27T18:08:00Z</dcterms:created>
  <dcterms:modified xsi:type="dcterms:W3CDTF">2025-01-27T18:56:00Z</dcterms:modified>
</cp:coreProperties>
</file>